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rPr>
          <w:rFonts w:ascii="Times New Roman" w:cs="Times New Roman" w:eastAsia="Times New Roman" w:hAnsi="Times New Roman"/>
          <w:b w:val="1"/>
          <w:sz w:val="28"/>
          <w:szCs w:val="28"/>
        </w:rPr>
      </w:pPr>
      <w:bookmarkStart w:colFirst="0" w:colLast="0" w:name="_ool6mxt386zw" w:id="0"/>
      <w:bookmarkEnd w:id="0"/>
      <w:r w:rsidDel="00000000" w:rsidR="00000000" w:rsidRPr="00000000">
        <w:rPr>
          <w:rFonts w:ascii="Times New Roman" w:cs="Times New Roman" w:eastAsia="Times New Roman" w:hAnsi="Times New Roman"/>
          <w:b w:val="1"/>
          <w:sz w:val="28"/>
          <w:szCs w:val="28"/>
          <w:rtl w:val="0"/>
        </w:rPr>
        <w:t xml:space="preserve">ACCESSIBILITY AND INCLUSION</w:t>
      </w:r>
    </w:p>
    <w:p w:rsidR="00000000" w:rsidDel="00000000" w:rsidP="00000000" w:rsidRDefault="00000000" w:rsidRPr="00000000" w14:paraId="00000002">
      <w:pPr>
        <w:pStyle w:val="Heading2"/>
        <w:keepNext w:val="0"/>
        <w:keepLines w:val="0"/>
        <w:spacing w:after="80" w:line="240" w:lineRule="auto"/>
        <w:rPr>
          <w:rFonts w:ascii="Times New Roman" w:cs="Times New Roman" w:eastAsia="Times New Roman" w:hAnsi="Times New Roman"/>
          <w:b w:val="1"/>
          <w:i w:val="1"/>
          <w:sz w:val="24"/>
          <w:szCs w:val="24"/>
        </w:rPr>
      </w:pPr>
      <w:bookmarkStart w:colFirst="0" w:colLast="0" w:name="_u3hi27ijyjz8" w:id="1"/>
      <w:bookmarkEnd w:id="1"/>
      <w:r w:rsidDel="00000000" w:rsidR="00000000" w:rsidRPr="00000000">
        <w:rPr>
          <w:rFonts w:ascii="Times New Roman" w:cs="Times New Roman" w:eastAsia="Times New Roman" w:hAnsi="Times New Roman"/>
          <w:b w:val="1"/>
          <w:i w:val="1"/>
          <w:sz w:val="24"/>
          <w:szCs w:val="24"/>
          <w:rtl w:val="0"/>
        </w:rPr>
        <w:t xml:space="preserve">Individuals with Disabilities</w:t>
      </w:r>
    </w:p>
    <w:p w:rsidR="00000000" w:rsidDel="00000000" w:rsidP="00000000" w:rsidRDefault="00000000" w:rsidRPr="00000000" w14:paraId="00000003">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venue for the conference is Baker University Center. There are accessible entrances to the center from the first-floor entrance and the fourth-floor entrance. There are both escalators and elevators inside the building. For those parking in the Baker garage there is an elevator at the far end of the entrance that will take you to the first floor and from there you can take the escalator or elevator to any of the other floors.</w:t>
      </w:r>
    </w:p>
    <w:p w:rsidR="00000000" w:rsidDel="00000000" w:rsidP="00000000" w:rsidRDefault="00000000" w:rsidRPr="00000000" w14:paraId="00000004">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Grover Center, the location for the concurrent sessions and the Health and Wellness Expo, has accessible entrances on both sides of the building as well as two elevators inside that can take participants to all three floors.</w:t>
      </w:r>
    </w:p>
    <w:p w:rsidR="00000000" w:rsidDel="00000000" w:rsidP="00000000" w:rsidRDefault="00000000" w:rsidRPr="00000000" w14:paraId="00000005">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Walter Hall, the location for the opening ceremony and the author's plenary, is accessible from the entrance facing Grover Center. Once inside, there is an elevator near the rotunda that can take you to the second floor.</w:t>
      </w:r>
    </w:p>
    <w:p w:rsidR="00000000" w:rsidDel="00000000" w:rsidP="00000000" w:rsidRDefault="00000000" w:rsidRPr="00000000" w14:paraId="00000006">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Alden Library is accessible primarily from the second-floor entrance facing Park Place. There is a ramp leading from the sidewalk to the second-floor entrance. Once inside, there are elevators in the middle of the building that will take you to all the other floors.</w:t>
      </w:r>
    </w:p>
    <w:p w:rsidR="00000000" w:rsidDel="00000000" w:rsidP="00000000" w:rsidRDefault="00000000" w:rsidRPr="00000000" w14:paraId="00000007">
      <w:pPr>
        <w:spacing w:before="24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For a better view of these features a Campus Accessibility map is available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sz w:val="24"/>
            <w:szCs w:val="24"/>
            <w:u w:val="single"/>
            <w:rtl w:val="0"/>
          </w:rPr>
          <w:t xml:space="preserve">https://www.ohio.edu/sites/default/files/sites/planning/files/Maps/Accessibility%20Map.pdf</w:t>
        </w:r>
      </w:hyperlink>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Hourly, Pay-By-Space &amp; Metered Parking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provides various hourly, pay-by-space and metered parking options to accommodate guests. Designated visitor lots are available at Baker University Center &amp; Jefferson Hall. Fees are $1 per hour and can be paid via mered devices, campus parking stations or ParkMobile, an electronic parking payment application. For parking locations please reference the campus parking map. </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u w:val="single"/>
        </w:rPr>
      </w:pPr>
      <w:hyperlink r:id="rId8">
        <w:r w:rsidDel="00000000" w:rsidR="00000000" w:rsidRPr="00000000">
          <w:rPr>
            <w:rFonts w:ascii="Times New Roman" w:cs="Times New Roman" w:eastAsia="Times New Roman" w:hAnsi="Times New Roman"/>
            <w:color w:val="1155cc"/>
            <w:u w:val="single"/>
            <w:rtl w:val="0"/>
          </w:rPr>
          <w:t xml:space="preserve">https://parkmobile.io/how-it-works/</w:t>
        </w:r>
      </w:hyperlink>
      <w:r w:rsidDel="00000000" w:rsidR="00000000" w:rsidRPr="00000000">
        <w:rPr>
          <w:rtl w:val="0"/>
        </w:rPr>
      </w:r>
    </w:p>
    <w:p w:rsidR="00000000" w:rsidDel="00000000" w:rsidP="00000000" w:rsidRDefault="00000000" w:rsidRPr="00000000" w14:paraId="0000000F">
      <w:pPr>
        <w:spacing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0">
      <w:pPr>
        <w:spacing w:before="24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Gender Inclusive Bathroom</w:t>
      </w:r>
    </w:p>
    <w:p w:rsidR="00000000" w:rsidDel="00000000" w:rsidP="00000000" w:rsidRDefault="00000000" w:rsidRPr="00000000" w14:paraId="00000011">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gender-inclusive l bathroom located in Baker University Center 352, on the third floor, in the Administration hallway.</w:t>
      </w:r>
    </w:p>
    <w:p w:rsidR="00000000" w:rsidDel="00000000" w:rsidP="00000000" w:rsidRDefault="00000000" w:rsidRPr="00000000" w14:paraId="00000012">
      <w:pPr>
        <w:spacing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spacing w:before="24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Infants and Children at the Conference</w:t>
      </w:r>
    </w:p>
    <w:p w:rsidR="00000000" w:rsidDel="00000000" w:rsidP="00000000" w:rsidRDefault="00000000" w:rsidRPr="00000000" w14:paraId="00000015">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lactation room located in Baker Center 353, on the third floor, in the Administration hallway.</w:t>
      </w:r>
    </w:p>
    <w:p w:rsidR="00000000" w:rsidDel="00000000" w:rsidP="00000000" w:rsidRDefault="00000000" w:rsidRPr="00000000" w14:paraId="00000016">
      <w:pPr>
        <w:spacing w:before="24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7">
      <w:pPr>
        <w:spacing w:before="24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COVID-19</w:t>
      </w:r>
    </w:p>
    <w:p w:rsidR="00000000" w:rsidDel="00000000" w:rsidP="00000000" w:rsidRDefault="00000000" w:rsidRPr="00000000" w14:paraId="00000018">
      <w:pPr>
        <w:spacing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interested, see link below for current Ohio University COVID-19 safety protocols for Faculty and Staff.</w:t>
      </w:r>
    </w:p>
    <w:p w:rsidR="00000000" w:rsidDel="00000000" w:rsidP="00000000" w:rsidRDefault="00000000" w:rsidRPr="00000000" w14:paraId="00000019">
      <w:pPr>
        <w:spacing w:before="240" w:line="240" w:lineRule="auto"/>
        <w:jc w:val="both"/>
        <w:rPr>
          <w:rFonts w:ascii="Times New Roman" w:cs="Times New Roman" w:eastAsia="Times New Roman" w:hAnsi="Times New Roman"/>
          <w:sz w:val="24"/>
          <w:szCs w:val="24"/>
          <w:u w:val="single"/>
        </w:rPr>
      </w:pPr>
      <w:hyperlink r:id="rId9">
        <w:r w:rsidDel="00000000" w:rsidR="00000000" w:rsidRPr="00000000">
          <w:rPr>
            <w:rFonts w:ascii="Times New Roman" w:cs="Times New Roman" w:eastAsia="Times New Roman" w:hAnsi="Times New Roman"/>
            <w:sz w:val="24"/>
            <w:szCs w:val="24"/>
            <w:u w:val="single"/>
            <w:rtl w:val="0"/>
          </w:rPr>
          <w:t xml:space="preserve">https://www.ohio.edu/coronavirus/safety-protocols-ppe</w:t>
        </w:r>
      </w:hyperlink>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hio.edu/coronavirus/safety-protocols-ppe" TargetMode="External"/><Relationship Id="rId5" Type="http://schemas.openxmlformats.org/officeDocument/2006/relationships/styles" Target="styles.xml"/><Relationship Id="rId6" Type="http://schemas.openxmlformats.org/officeDocument/2006/relationships/hyperlink" Target="https://www.ohio.edu/sites/default/files/sites/planning/files/Maps/Accessibility%20Map.pdf" TargetMode="External"/><Relationship Id="rId7" Type="http://schemas.openxmlformats.org/officeDocument/2006/relationships/hyperlink" Target="https://www.ohio.edu/sites/default/files/sites/planning/files/Maps/Accessibility%20Map.pdf" TargetMode="External"/><Relationship Id="rId8" Type="http://schemas.openxmlformats.org/officeDocument/2006/relationships/hyperlink" Target="https://parkmobile.io/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